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10251">
      <w:pPr>
        <w:widowControl/>
        <w:jc w:val="center"/>
        <w:rPr>
          <w:rFonts w:hint="eastAsia" w:ascii="宋体" w:hAnsi="Times New Roman" w:cs="宋体"/>
          <w:b/>
          <w:color w:val="auto"/>
          <w:sz w:val="32"/>
          <w:szCs w:val="32"/>
          <w:highlight w:val="none"/>
        </w:rPr>
      </w:pPr>
      <w:r>
        <w:rPr>
          <w:rFonts w:hint="eastAsia" w:ascii="宋体" w:hAnsi="Times New Roman" w:cs="宋体"/>
          <w:b/>
          <w:color w:val="auto"/>
          <w:sz w:val="32"/>
          <w:szCs w:val="32"/>
          <w:highlight w:val="none"/>
        </w:rPr>
        <w:t>投标邀请（招标公告）</w:t>
      </w:r>
    </w:p>
    <w:p w14:paraId="363E2E16">
      <w:pPr>
        <w:rPr>
          <w:rFonts w:hint="eastAsia"/>
          <w:color w:val="auto"/>
          <w:highlight w:val="none"/>
        </w:rPr>
      </w:pPr>
      <w:bookmarkStart w:id="0" w:name="EBb1c537110dbd4e2396524e9a056916a1"/>
      <w:r>
        <w:rPr>
          <w:rFonts w:hint="eastAsia"/>
          <w:color w:val="auto"/>
          <w:sz w:val="20"/>
          <w:highlight w:val="none"/>
        </w:rPr>
        <w:t xml:space="preserve"> </w:t>
      </w:r>
      <w:bookmarkEnd w:id="0"/>
      <w:bookmarkStart w:id="1" w:name="EB8a175800652544a58781644ebb24b600"/>
      <w:r>
        <w:rPr>
          <w:rFonts w:hint="eastAsia"/>
          <w:color w:val="auto"/>
          <w:sz w:val="20"/>
          <w:highlight w:val="none"/>
        </w:rPr>
        <w:t xml:space="preserve"> </w:t>
      </w:r>
      <w:bookmarkEnd w:id="1"/>
    </w:p>
    <w:p w14:paraId="382D863A">
      <w:pPr>
        <w:keepNext w:val="0"/>
        <w:keepLines w:val="0"/>
        <w:pageBreakBefore w:val="0"/>
        <w:kinsoku/>
        <w:wordWrap/>
        <w:overflowPunct/>
        <w:topLinePunct w:val="0"/>
        <w:autoSpaceDE/>
        <w:autoSpaceDN/>
        <w:bidi w:val="0"/>
        <w:spacing w:line="440" w:lineRule="exact"/>
        <w:textAlignment w:val="auto"/>
        <w:rPr>
          <w:rFonts w:hint="eastAsia" w:ascii="Times New Roman" w:hAnsi="Times New Roman"/>
          <w:color w:val="auto"/>
          <w:sz w:val="28"/>
          <w:szCs w:val="28"/>
          <w:highlight w:val="none"/>
        </w:rPr>
      </w:pPr>
      <w:r>
        <w:rPr>
          <w:rFonts w:hint="eastAsia" w:ascii="Times New Roman" w:hAnsi="Times New Roman"/>
          <w:color w:val="auto"/>
          <w:sz w:val="28"/>
          <w:szCs w:val="28"/>
          <w:highlight w:val="none"/>
        </w:rPr>
        <w:t>一、项目基本情况</w:t>
      </w:r>
    </w:p>
    <w:p w14:paraId="24D21323">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1.项目名称：</w:t>
      </w:r>
      <w:r>
        <w:rPr>
          <w:rFonts w:hint="eastAsia" w:ascii="宋体" w:hAnsi="宋体" w:cs="宋体"/>
          <w:color w:val="auto"/>
          <w:sz w:val="28"/>
          <w:szCs w:val="28"/>
          <w:highlight w:val="none"/>
          <w:lang w:val="en-US" w:eastAsia="zh-CN"/>
        </w:rPr>
        <w:t>阅海湾景区旅游观光船采购项目</w:t>
      </w:r>
    </w:p>
    <w:p w14:paraId="06EBCD15">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.项目编号：</w:t>
      </w:r>
      <w:r>
        <w:rPr>
          <w:rFonts w:hint="eastAsia" w:ascii="宋体" w:hAnsi="宋体" w:cs="宋体"/>
          <w:color w:val="auto"/>
          <w:sz w:val="28"/>
          <w:szCs w:val="28"/>
          <w:highlight w:val="none"/>
          <w:lang w:val="en-US" w:eastAsia="zh-CN"/>
        </w:rPr>
        <w:t>宁正招字[2026]第113号</w:t>
      </w:r>
    </w:p>
    <w:p w14:paraId="44246F2B">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imes New Roman" w:hAnsi="Times New Roman"/>
          <w:color w:val="auto"/>
          <w:szCs w:val="24"/>
          <w:highlight w:val="none"/>
        </w:rPr>
      </w:pP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rPr>
        <w:t>.采购方式：公开招标</w:t>
      </w:r>
    </w:p>
    <w:p w14:paraId="50D1C960">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imes New Roman" w:hAnsi="Times New Roman"/>
          <w:color w:val="auto"/>
          <w:szCs w:val="24"/>
          <w:highlight w:val="none"/>
        </w:rPr>
      </w:pP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rPr>
        <w:t>.预算金额（元）：</w:t>
      </w:r>
      <w:bookmarkStart w:id="14" w:name="_GoBack"/>
      <w:bookmarkEnd w:id="14"/>
      <w:bookmarkStart w:id="2" w:name="EBb281df1f8f0347389fbf98ba936e1afe"/>
      <w:r>
        <w:rPr>
          <w:rFonts w:hint="eastAsia" w:ascii="宋体" w:hAnsi="宋体" w:cs="宋体"/>
          <w:color w:val="auto"/>
          <w:sz w:val="28"/>
          <w:szCs w:val="28"/>
          <w:highlight w:val="none"/>
          <w:lang w:val="en-US" w:eastAsia="zh-CN"/>
        </w:rPr>
        <w:t>一标段：¥7,947,500.00；二标段：¥</w:t>
      </w:r>
      <w:r>
        <w:rPr>
          <w:rFonts w:hint="eastAsia" w:ascii="宋体" w:hAnsi="宋体" w:cs="宋体"/>
          <w:color w:val="auto"/>
          <w:sz w:val="28"/>
          <w:szCs w:val="28"/>
          <w:highlight w:val="none"/>
          <w:lang w:val="en-US" w:eastAsia="zh-CN"/>
        </w:rPr>
        <w:t>1,276,000</w:t>
      </w:r>
      <w:r>
        <w:rPr>
          <w:rFonts w:hint="eastAsia" w:ascii="宋体" w:hAnsi="宋体" w:cs="宋体"/>
          <w:color w:val="auto"/>
          <w:sz w:val="28"/>
          <w:szCs w:val="28"/>
          <w:highlight w:val="none"/>
        </w:rPr>
        <w:t>.00</w:t>
      </w:r>
      <w:bookmarkEnd w:id="2"/>
    </w:p>
    <w:p w14:paraId="2344868B">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imes New Roman" w:hAnsi="Times New Roman"/>
          <w:color w:val="auto"/>
          <w:szCs w:val="24"/>
          <w:highlight w:val="none"/>
        </w:rPr>
      </w:pP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.最高限价（如有）：</w:t>
      </w:r>
      <w:r>
        <w:rPr>
          <w:rFonts w:hint="eastAsia" w:ascii="宋体" w:hAnsi="宋体" w:cs="宋体"/>
          <w:color w:val="auto"/>
          <w:sz w:val="28"/>
          <w:szCs w:val="28"/>
          <w:highlight w:val="none"/>
          <w:lang w:val="en-US" w:eastAsia="zh-CN"/>
        </w:rPr>
        <w:t>一标段：¥7,947,500.00；二标段：¥</w:t>
      </w:r>
      <w:r>
        <w:rPr>
          <w:rFonts w:hint="eastAsia" w:ascii="宋体" w:hAnsi="宋体" w:cs="宋体"/>
          <w:color w:val="auto"/>
          <w:sz w:val="28"/>
          <w:szCs w:val="28"/>
          <w:highlight w:val="none"/>
          <w:lang w:val="en-US" w:eastAsia="zh-CN"/>
        </w:rPr>
        <w:t>1,276,000</w:t>
      </w:r>
      <w:r>
        <w:rPr>
          <w:rFonts w:hint="eastAsia" w:ascii="宋体" w:hAnsi="宋体" w:cs="宋体"/>
          <w:color w:val="auto"/>
          <w:sz w:val="28"/>
          <w:szCs w:val="28"/>
          <w:highlight w:val="none"/>
        </w:rPr>
        <w:t>.00</w:t>
      </w:r>
    </w:p>
    <w:p w14:paraId="07C5999A">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.采购需求：</w:t>
      </w:r>
    </w:p>
    <w:p w14:paraId="590B638B">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cs="宋体"/>
          <w:color w:val="auto"/>
          <w:sz w:val="28"/>
          <w:szCs w:val="28"/>
          <w:highlight w:val="none"/>
        </w:rPr>
      </w:pPr>
      <w:bookmarkStart w:id="3" w:name="EBf28d91467fff4dd395cfdc018756888b"/>
      <w:r>
        <w:rPr>
          <w:rFonts w:hint="eastAsia" w:ascii="宋体" w:hAnsi="宋体" w:cs="宋体"/>
          <w:color w:val="auto"/>
          <w:sz w:val="28"/>
          <w:szCs w:val="28"/>
          <w:highlight w:val="none"/>
          <w:lang w:val="en-US" w:eastAsia="zh-CN"/>
        </w:rPr>
        <w:t>一标段：阅海湾景区旅游观光船采购，</w:t>
      </w:r>
      <w:r>
        <w:rPr>
          <w:rFonts w:hint="eastAsia" w:ascii="宋体" w:hAnsi="宋体" w:cs="宋体"/>
          <w:color w:val="auto"/>
          <w:sz w:val="28"/>
          <w:szCs w:val="28"/>
          <w:highlight w:val="none"/>
        </w:rPr>
        <w:t>具体规格及技术参数要求详见招标文件。</w:t>
      </w:r>
      <w:bookmarkEnd w:id="3"/>
    </w:p>
    <w:p w14:paraId="626680A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二标段：阅海湾景区自驾船及夜航航标采购，</w:t>
      </w:r>
      <w:r>
        <w:rPr>
          <w:rFonts w:hint="eastAsia" w:ascii="宋体" w:hAnsi="宋体" w:cs="宋体"/>
          <w:color w:val="auto"/>
          <w:sz w:val="28"/>
          <w:szCs w:val="28"/>
          <w:highlight w:val="none"/>
        </w:rPr>
        <w:t>具体规格及技术参数要求详见招标文件</w:t>
      </w:r>
    </w:p>
    <w:p w14:paraId="6AE793C7">
      <w:pPr>
        <w:keepNext w:val="0"/>
        <w:keepLines w:val="0"/>
        <w:pageBreakBefore w:val="0"/>
        <w:numPr>
          <w:ilvl w:val="0"/>
          <w:numId w:val="0"/>
        </w:numPr>
        <w:kinsoku/>
        <w:wordWrap/>
        <w:overflowPunct/>
        <w:topLinePunct w:val="0"/>
        <w:autoSpaceDE/>
        <w:autoSpaceDN/>
        <w:bidi w:val="0"/>
        <w:adjustRightInd w:val="0"/>
        <w:snapToGrid w:val="0"/>
        <w:spacing w:line="440" w:lineRule="exact"/>
        <w:ind w:firstLine="560" w:firstLineChars="200"/>
        <w:textAlignment w:val="auto"/>
        <w:rPr>
          <w:rFonts w:hint="eastAsia" w:ascii="Times New Roman" w:hAnsi="Times New Roman" w:cs="宋体"/>
          <w:color w:val="auto"/>
          <w:sz w:val="28"/>
          <w:szCs w:val="28"/>
          <w:highlight w:val="none"/>
        </w:rPr>
      </w:pPr>
      <w:r>
        <w:rPr>
          <w:rFonts w:hint="eastAsia" w:ascii="Times New Roman" w:hAnsi="Times New Roman" w:cs="宋体"/>
          <w:color w:val="auto"/>
          <w:sz w:val="28"/>
          <w:szCs w:val="28"/>
          <w:highlight w:val="none"/>
          <w:lang w:val="en-US" w:eastAsia="zh-CN"/>
        </w:rPr>
        <w:t>7.</w:t>
      </w:r>
      <w:r>
        <w:rPr>
          <w:rFonts w:hint="eastAsia" w:ascii="Times New Roman" w:hAnsi="Times New Roman" w:cs="宋体"/>
          <w:color w:val="auto"/>
          <w:sz w:val="28"/>
          <w:szCs w:val="28"/>
          <w:highlight w:val="none"/>
        </w:rPr>
        <w:t>合同履行期限：</w:t>
      </w:r>
      <w:bookmarkStart w:id="4" w:name="EB26dc660658844020ba111cbda2cc01b1"/>
    </w:p>
    <w:p w14:paraId="43D5E280">
      <w:pPr>
        <w:keepNext w:val="0"/>
        <w:keepLines w:val="0"/>
        <w:pageBreakBefore w:val="0"/>
        <w:numPr>
          <w:ilvl w:val="0"/>
          <w:numId w:val="0"/>
        </w:numPr>
        <w:kinsoku/>
        <w:wordWrap/>
        <w:overflowPunct/>
        <w:topLinePunct w:val="0"/>
        <w:autoSpaceDE/>
        <w:autoSpaceDN/>
        <w:bidi w:val="0"/>
        <w:adjustRightInd w:val="0"/>
        <w:snapToGrid w:val="0"/>
        <w:spacing w:line="440" w:lineRule="exact"/>
        <w:ind w:firstLine="560" w:firstLineChars="200"/>
        <w:textAlignment w:val="auto"/>
        <w:rPr>
          <w:rFonts w:hint="eastAsia" w:ascii="Times New Roman" w:hAnsi="Times New Roman" w:cs="宋体"/>
          <w:color w:val="auto"/>
          <w:sz w:val="28"/>
          <w:szCs w:val="28"/>
          <w:highlight w:val="none"/>
        </w:rPr>
      </w:pPr>
      <w:r>
        <w:rPr>
          <w:rFonts w:hint="eastAsia" w:ascii="Times New Roman" w:hAnsi="Times New Roman" w:cs="宋体"/>
          <w:color w:val="auto"/>
          <w:sz w:val="28"/>
          <w:szCs w:val="28"/>
          <w:highlight w:val="none"/>
          <w:lang w:val="en-US" w:eastAsia="zh-CN"/>
        </w:rPr>
        <w:t>一标段：</w:t>
      </w:r>
      <w:r>
        <w:rPr>
          <w:rFonts w:hint="eastAsia" w:ascii="Times New Roman" w:hAnsi="Times New Roman" w:cs="宋体"/>
          <w:color w:val="auto"/>
          <w:sz w:val="28"/>
          <w:szCs w:val="28"/>
          <w:highlight w:val="none"/>
        </w:rPr>
        <w:t>自合同签订之日起</w:t>
      </w:r>
      <w:r>
        <w:rPr>
          <w:rFonts w:hint="eastAsia" w:ascii="Times New Roman" w:hAnsi="Times New Roman" w:cs="宋体"/>
          <w:color w:val="auto"/>
          <w:sz w:val="28"/>
          <w:szCs w:val="28"/>
          <w:highlight w:val="none"/>
          <w:lang w:val="en-US" w:eastAsia="zh-CN"/>
        </w:rPr>
        <w:t>90天内完成生产制造及</w:t>
      </w:r>
      <w:r>
        <w:rPr>
          <w:rFonts w:hint="eastAsia" w:ascii="Times New Roman" w:hAnsi="Times New Roman" w:cs="宋体"/>
          <w:color w:val="auto"/>
          <w:sz w:val="28"/>
          <w:szCs w:val="28"/>
          <w:highlight w:val="none"/>
        </w:rPr>
        <w:t>安装并调试。</w:t>
      </w:r>
      <w:bookmarkEnd w:id="4"/>
    </w:p>
    <w:p w14:paraId="4E4E0FDC">
      <w:pPr>
        <w:keepNext w:val="0"/>
        <w:keepLines w:val="0"/>
        <w:pageBreakBefore w:val="0"/>
        <w:numPr>
          <w:ilvl w:val="0"/>
          <w:numId w:val="0"/>
        </w:numPr>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二标段：</w:t>
      </w:r>
      <w:r>
        <w:rPr>
          <w:rFonts w:hint="eastAsia" w:ascii="Times New Roman" w:hAnsi="Times New Roman" w:cs="宋体"/>
          <w:color w:val="auto"/>
          <w:sz w:val="28"/>
          <w:szCs w:val="28"/>
          <w:highlight w:val="none"/>
        </w:rPr>
        <w:t>自合同签订之日起</w:t>
      </w:r>
      <w:r>
        <w:rPr>
          <w:rFonts w:hint="eastAsia" w:ascii="Times New Roman" w:hAnsi="Times New Roman" w:cs="宋体"/>
          <w:color w:val="auto"/>
          <w:sz w:val="28"/>
          <w:szCs w:val="28"/>
          <w:highlight w:val="none"/>
          <w:lang w:val="en-US" w:eastAsia="zh-CN"/>
        </w:rPr>
        <w:t>30</w:t>
      </w:r>
      <w:r>
        <w:rPr>
          <w:rFonts w:hint="eastAsia" w:ascii="Times New Roman" w:hAnsi="Times New Roman" w:cs="宋体"/>
          <w:color w:val="auto"/>
          <w:sz w:val="28"/>
          <w:szCs w:val="28"/>
          <w:highlight w:val="none"/>
        </w:rPr>
        <w:t>日历天内</w:t>
      </w:r>
      <w:r>
        <w:rPr>
          <w:rFonts w:hint="eastAsia" w:ascii="Times New Roman" w:hAnsi="Times New Roman" w:cs="宋体"/>
          <w:color w:val="auto"/>
          <w:sz w:val="28"/>
          <w:szCs w:val="28"/>
          <w:highlight w:val="none"/>
          <w:lang w:val="en-US" w:eastAsia="zh-CN"/>
        </w:rPr>
        <w:t>完成</w:t>
      </w:r>
      <w:r>
        <w:rPr>
          <w:rFonts w:hint="eastAsia" w:ascii="Times New Roman" w:hAnsi="Times New Roman" w:cs="宋体"/>
          <w:color w:val="auto"/>
          <w:sz w:val="28"/>
          <w:szCs w:val="28"/>
          <w:highlight w:val="none"/>
        </w:rPr>
        <w:t>供货安装并调试</w:t>
      </w:r>
      <w:r>
        <w:rPr>
          <w:rFonts w:hint="eastAsia" w:ascii="Times New Roman" w:hAnsi="Times New Roman" w:cs="宋体"/>
          <w:color w:val="auto"/>
          <w:sz w:val="28"/>
          <w:szCs w:val="28"/>
          <w:highlight w:val="none"/>
          <w:lang w:eastAsia="zh-CN"/>
        </w:rPr>
        <w:t>。</w:t>
      </w:r>
    </w:p>
    <w:p w14:paraId="7F13EDC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imes New Roman" w:hAnsi="Times New Roman"/>
          <w:color w:val="auto"/>
          <w:sz w:val="32"/>
          <w:szCs w:val="32"/>
          <w:highlight w:val="none"/>
        </w:rPr>
      </w:pPr>
      <w:r>
        <w:rPr>
          <w:rFonts w:hint="eastAsia" w:ascii="宋体" w:hAnsi="宋体" w:cs="宋体"/>
          <w:color w:val="auto"/>
          <w:sz w:val="28"/>
          <w:szCs w:val="28"/>
          <w:highlight w:val="none"/>
          <w:lang w:val="en-US" w:eastAsia="zh-CN"/>
        </w:rPr>
        <w:t>8</w:t>
      </w:r>
      <w:r>
        <w:rPr>
          <w:rFonts w:hint="eastAsia" w:ascii="宋体" w:hAnsi="宋体" w:cs="宋体"/>
          <w:color w:val="auto"/>
          <w:sz w:val="28"/>
          <w:szCs w:val="28"/>
          <w:highlight w:val="none"/>
        </w:rPr>
        <w:t>.本项目（是/否）接受联合体投标:</w:t>
      </w:r>
      <w:r>
        <w:rPr>
          <w:rFonts w:hint="eastAsia" w:ascii="Times New Roman" w:hAnsi="Times New Roman"/>
          <w:color w:val="auto"/>
          <w:sz w:val="32"/>
          <w:szCs w:val="32"/>
          <w:highlight w:val="none"/>
        </w:rPr>
        <w:t xml:space="preserve"> </w:t>
      </w:r>
      <w:bookmarkStart w:id="5" w:name="EBbf1f9413ad9541bdb69609094d579358"/>
      <w:r>
        <w:rPr>
          <w:rFonts w:hint="eastAsia" w:ascii="Times New Roman" w:hAnsi="Times New Roman"/>
          <w:color w:val="auto"/>
          <w:sz w:val="32"/>
          <w:szCs w:val="32"/>
          <w:highlight w:val="none"/>
        </w:rPr>
        <w:t>否</w:t>
      </w:r>
      <w:bookmarkEnd w:id="5"/>
    </w:p>
    <w:p w14:paraId="481EF2F8">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9.本项目共计划分为2个标段。</w:t>
      </w:r>
    </w:p>
    <w:p w14:paraId="2A8C663F">
      <w:pPr>
        <w:keepNext w:val="0"/>
        <w:keepLines w:val="0"/>
        <w:pageBreakBefore w:val="0"/>
        <w:kinsoku/>
        <w:wordWrap/>
        <w:overflowPunct/>
        <w:topLinePunct w:val="0"/>
        <w:autoSpaceDE/>
        <w:autoSpaceDN/>
        <w:bidi w:val="0"/>
        <w:spacing w:line="440" w:lineRule="exact"/>
        <w:textAlignment w:val="auto"/>
        <w:rPr>
          <w:rFonts w:hint="eastAsia" w:ascii="Times New Roman" w:hAnsi="Times New Roman"/>
          <w:color w:val="auto"/>
          <w:szCs w:val="24"/>
          <w:highlight w:val="none"/>
        </w:rPr>
      </w:pPr>
      <w:r>
        <w:rPr>
          <w:rFonts w:hint="eastAsia" w:ascii="Times New Roman" w:hAnsi="Times New Roman"/>
          <w:color w:val="auto"/>
          <w:sz w:val="28"/>
          <w:szCs w:val="28"/>
          <w:highlight w:val="none"/>
        </w:rPr>
        <w:t>二、供应商的资格要求：</w:t>
      </w:r>
    </w:p>
    <w:p w14:paraId="2837501C">
      <w:pPr>
        <w:keepNext w:val="0"/>
        <w:keepLines w:val="0"/>
        <w:pageBreakBefore w:val="0"/>
        <w:widowControl/>
        <w:suppressLineNumbers w:val="0"/>
        <w:kinsoku/>
        <w:wordWrap/>
        <w:overflowPunct/>
        <w:topLinePunct w:val="0"/>
        <w:autoSpaceDE/>
        <w:autoSpaceDN/>
        <w:bidi w:val="0"/>
        <w:spacing w:line="440" w:lineRule="exact"/>
        <w:ind w:firstLine="560" w:firstLineChars="200"/>
        <w:jc w:val="left"/>
        <w:textAlignment w:val="auto"/>
        <w:rPr>
          <w:color w:val="auto"/>
          <w:highlight w:val="none"/>
        </w:rPr>
      </w:pPr>
      <w:r>
        <w:rPr>
          <w:rFonts w:hint="eastAsia" w:ascii="宋体" w:hAnsi="宋体" w:eastAsia="宋体" w:cs="宋体"/>
          <w:color w:val="auto"/>
          <w:kern w:val="0"/>
          <w:sz w:val="28"/>
          <w:szCs w:val="28"/>
          <w:highlight w:val="none"/>
          <w:lang w:val="en-US" w:eastAsia="zh-CN" w:bidi="ar"/>
        </w:rPr>
        <w:t xml:space="preserve">1.满足《中华人民共和国政府采购法》第二十一条、第二十二条规定： </w:t>
      </w:r>
    </w:p>
    <w:p w14:paraId="6131AC40">
      <w:pPr>
        <w:keepNext w:val="0"/>
        <w:keepLines w:val="0"/>
        <w:pageBreakBefore w:val="0"/>
        <w:widowControl/>
        <w:suppressLineNumbers w:val="0"/>
        <w:kinsoku/>
        <w:wordWrap/>
        <w:overflowPunct/>
        <w:topLinePunct w:val="0"/>
        <w:autoSpaceDE/>
        <w:autoSpaceDN/>
        <w:bidi w:val="0"/>
        <w:spacing w:line="440" w:lineRule="exact"/>
        <w:ind w:firstLine="560" w:firstLineChars="200"/>
        <w:jc w:val="left"/>
        <w:textAlignment w:val="auto"/>
        <w:rPr>
          <w:color w:val="auto"/>
          <w:highlight w:val="none"/>
        </w:rPr>
      </w:pPr>
      <w:r>
        <w:rPr>
          <w:rFonts w:hint="eastAsia" w:ascii="宋体" w:hAnsi="宋体" w:eastAsia="宋体" w:cs="宋体"/>
          <w:color w:val="auto"/>
          <w:kern w:val="0"/>
          <w:sz w:val="28"/>
          <w:szCs w:val="28"/>
          <w:highlight w:val="none"/>
          <w:lang w:val="en-US" w:eastAsia="zh-CN" w:bidi="ar"/>
        </w:rPr>
        <w:t xml:space="preserve">2.本项目（是/否）专门面向中小微企业：/ </w:t>
      </w:r>
    </w:p>
    <w:p w14:paraId="75A6F283">
      <w:pPr>
        <w:keepNext w:val="0"/>
        <w:keepLines w:val="0"/>
        <w:pageBreakBefore w:val="0"/>
        <w:widowControl/>
        <w:suppressLineNumbers w:val="0"/>
        <w:kinsoku/>
        <w:wordWrap/>
        <w:overflowPunct/>
        <w:topLinePunct w:val="0"/>
        <w:autoSpaceDE/>
        <w:autoSpaceDN/>
        <w:bidi w:val="0"/>
        <w:spacing w:line="440" w:lineRule="exact"/>
        <w:ind w:firstLine="560" w:firstLineChars="200"/>
        <w:jc w:val="left"/>
        <w:textAlignment w:val="auto"/>
        <w:rPr>
          <w:color w:val="auto"/>
          <w:highlight w:val="none"/>
        </w:rPr>
      </w:pPr>
      <w:r>
        <w:rPr>
          <w:rFonts w:hint="eastAsia" w:ascii="宋体" w:hAnsi="宋体" w:eastAsia="宋体" w:cs="宋体"/>
          <w:color w:val="auto"/>
          <w:kern w:val="0"/>
          <w:sz w:val="28"/>
          <w:szCs w:val="28"/>
          <w:highlight w:val="none"/>
          <w:lang w:val="en-US" w:eastAsia="zh-CN" w:bidi="ar"/>
        </w:rPr>
        <w:t xml:space="preserve">3.合格投标供应商的其他资格要求: </w:t>
      </w:r>
    </w:p>
    <w:p w14:paraId="6312BF59">
      <w:pPr>
        <w:keepNext w:val="0"/>
        <w:keepLines w:val="0"/>
        <w:pageBreakBefore w:val="0"/>
        <w:widowControl/>
        <w:suppressLineNumbers w:val="0"/>
        <w:kinsoku/>
        <w:wordWrap/>
        <w:overflowPunct/>
        <w:topLinePunct w:val="0"/>
        <w:autoSpaceDE/>
        <w:autoSpaceDN/>
        <w:bidi w:val="0"/>
        <w:spacing w:line="440" w:lineRule="exact"/>
        <w:ind w:firstLine="560" w:firstLineChars="200"/>
        <w:jc w:val="left"/>
        <w:textAlignment w:val="auto"/>
        <w:rPr>
          <w:color w:val="auto"/>
          <w:highlight w:val="none"/>
        </w:rPr>
      </w:pPr>
      <w:r>
        <w:rPr>
          <w:rFonts w:hint="eastAsia" w:ascii="宋体" w:hAnsi="宋体" w:eastAsia="宋体" w:cs="宋体"/>
          <w:color w:val="auto"/>
          <w:kern w:val="0"/>
          <w:sz w:val="28"/>
          <w:szCs w:val="28"/>
          <w:highlight w:val="none"/>
          <w:lang w:val="en-US" w:eastAsia="zh-CN" w:bidi="ar"/>
        </w:rPr>
        <w:t xml:space="preserve">（1）提供在中华人民共和国境内注册的法人或其他组织的营业执照 </w:t>
      </w:r>
    </w:p>
    <w:p w14:paraId="3028C13A">
      <w:pPr>
        <w:keepNext w:val="0"/>
        <w:keepLines w:val="0"/>
        <w:pageBreakBefore w:val="0"/>
        <w:widowControl/>
        <w:suppressLineNumbers w:val="0"/>
        <w:kinsoku/>
        <w:wordWrap/>
        <w:overflowPunct/>
        <w:topLinePunct w:val="0"/>
        <w:autoSpaceDE/>
        <w:autoSpaceDN/>
        <w:bidi w:val="0"/>
        <w:spacing w:line="440" w:lineRule="exact"/>
        <w:jc w:val="left"/>
        <w:textAlignment w:val="auto"/>
        <w:rPr>
          <w:color w:val="auto"/>
          <w:highlight w:val="none"/>
        </w:rPr>
      </w:pPr>
      <w:r>
        <w:rPr>
          <w:rFonts w:hint="eastAsia" w:ascii="宋体" w:hAnsi="宋体" w:eastAsia="宋体" w:cs="宋体"/>
          <w:color w:val="auto"/>
          <w:kern w:val="0"/>
          <w:sz w:val="28"/>
          <w:szCs w:val="28"/>
          <w:highlight w:val="none"/>
          <w:lang w:val="en-US" w:eastAsia="zh-CN" w:bidi="ar"/>
        </w:rPr>
        <w:t xml:space="preserve">（或事业单位法人证书，或社会团体法人登记证书）；（2）法人授权委托书、法人及被授权人身份证复印件（法定代表人直接投标可不提供，但须提供法定代表人身份证复印件）；（3）提供具有良好商业信誉和健全的财务会计制度的承诺函或相关证明材料；（4）提供履行合同所必需的设备和专业技术能力的承诺函或相关证明材料；（5）具有依法缴纳税收和社会保障资金的良好记录的承诺函或相关证明材料；（6）提供参加采购活动前三年内在经营活动中没有重大违法记录的书面声明；（7）供应商被“信用中国 ”网站列入失信被执行人和重大税收违法案件当事人名单的、被“中国政府采购网”网站列入政府采购严重违法失信行为记录名单（处罚期限尚未届满的）的，不得参与本项目的采购活动。【以开标当日代理机构现场查询结果为准】。 </w:t>
      </w:r>
    </w:p>
    <w:p w14:paraId="4F3A2843">
      <w:pPr>
        <w:keepNext w:val="0"/>
        <w:keepLines w:val="0"/>
        <w:pageBreakBefore w:val="0"/>
        <w:widowControl/>
        <w:suppressLineNumbers w:val="0"/>
        <w:kinsoku/>
        <w:wordWrap/>
        <w:overflowPunct/>
        <w:topLinePunct w:val="0"/>
        <w:autoSpaceDE/>
        <w:autoSpaceDN/>
        <w:bidi w:val="0"/>
        <w:spacing w:line="440" w:lineRule="exact"/>
        <w:jc w:val="left"/>
        <w:textAlignment w:val="auto"/>
        <w:rPr>
          <w:color w:val="auto"/>
          <w:highlight w:val="none"/>
        </w:rPr>
      </w:pPr>
      <w:r>
        <w:rPr>
          <w:rFonts w:hint="eastAsia" w:ascii="宋体" w:hAnsi="宋体" w:eastAsia="宋体" w:cs="宋体"/>
          <w:color w:val="auto"/>
          <w:kern w:val="0"/>
          <w:sz w:val="28"/>
          <w:szCs w:val="28"/>
          <w:highlight w:val="none"/>
          <w:lang w:val="en-US" w:eastAsia="zh-CN" w:bidi="ar"/>
        </w:rPr>
        <w:t xml:space="preserve">4.本项目特定资格条件： </w:t>
      </w:r>
    </w:p>
    <w:p w14:paraId="073815F7">
      <w:pPr>
        <w:keepNext w:val="0"/>
        <w:keepLines w:val="0"/>
        <w:pageBreakBefore w:val="0"/>
        <w:widowControl/>
        <w:suppressLineNumbers w:val="0"/>
        <w:kinsoku/>
        <w:wordWrap/>
        <w:overflowPunct/>
        <w:topLinePunct w:val="0"/>
        <w:autoSpaceDE/>
        <w:autoSpaceDN/>
        <w:bidi w:val="0"/>
        <w:spacing w:line="440" w:lineRule="exact"/>
        <w:ind w:firstLine="560" w:firstLineChars="200"/>
        <w:jc w:val="left"/>
        <w:textAlignment w:val="auto"/>
        <w:rPr>
          <w:b w:val="0"/>
          <w:bCs w:val="0"/>
          <w:color w:val="auto"/>
          <w:highlight w:val="none"/>
        </w:rPr>
      </w:pPr>
      <w:r>
        <w:rPr>
          <w:rFonts w:hint="eastAsia" w:ascii="宋体" w:hAnsi="宋体" w:eastAsia="宋体" w:cs="宋体"/>
          <w:b w:val="0"/>
          <w:bCs w:val="0"/>
          <w:color w:val="auto"/>
          <w:kern w:val="0"/>
          <w:sz w:val="28"/>
          <w:szCs w:val="28"/>
          <w:highlight w:val="none"/>
          <w:lang w:val="en-US" w:eastAsia="zh-CN" w:bidi="ar"/>
        </w:rPr>
        <w:t>一标段：投标人需具有经济和信息化委员会或交通部门审批的与本项目相符的钢质船舶生产资质证书或船舶建造适检条件评估报告，须提供有效的资质证明文件并加盖投标人公章；</w:t>
      </w:r>
    </w:p>
    <w:p w14:paraId="4E3D350F">
      <w:pPr>
        <w:keepNext w:val="0"/>
        <w:keepLines w:val="0"/>
        <w:pageBreakBefore w:val="0"/>
        <w:kinsoku/>
        <w:wordWrap/>
        <w:overflowPunct/>
        <w:topLinePunct w:val="0"/>
        <w:autoSpaceDE/>
        <w:autoSpaceDN/>
        <w:bidi w:val="0"/>
        <w:spacing w:line="440" w:lineRule="exact"/>
        <w:textAlignment w:val="auto"/>
        <w:rPr>
          <w:rFonts w:hint="eastAsia" w:ascii="Times New Roman" w:hAnsi="Times New Roman"/>
          <w:color w:val="auto"/>
          <w:sz w:val="28"/>
          <w:szCs w:val="28"/>
          <w:highlight w:val="none"/>
        </w:rPr>
      </w:pPr>
      <w:r>
        <w:rPr>
          <w:rFonts w:hint="eastAsia" w:ascii="Times New Roman" w:hAnsi="Times New Roman"/>
          <w:color w:val="auto"/>
          <w:sz w:val="28"/>
          <w:szCs w:val="28"/>
          <w:highlight w:val="none"/>
        </w:rPr>
        <w:t>三、获取招标文件</w:t>
      </w:r>
      <w:r>
        <w:rPr>
          <w:rFonts w:ascii="Times New Roman" w:hAnsi="Times New Roman"/>
          <w:color w:val="auto"/>
          <w:sz w:val="28"/>
          <w:szCs w:val="28"/>
          <w:highlight w:val="none"/>
        </w:rPr>
        <w:t xml:space="preserve"> </w:t>
      </w:r>
    </w:p>
    <w:p w14:paraId="2B2D5B61">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ascii="宋体" w:hAnsi="宋体" w:cs="宋体"/>
          <w:color w:val="auto"/>
          <w:sz w:val="28"/>
          <w:szCs w:val="28"/>
          <w:highlight w:val="none"/>
        </w:rPr>
      </w:pPr>
      <w:r>
        <w:rPr>
          <w:rFonts w:hint="eastAsia" w:ascii="宋体" w:hAnsi="宋体" w:cs="宋体"/>
          <w:color w:val="auto"/>
          <w:sz w:val="28"/>
          <w:szCs w:val="28"/>
          <w:highlight w:val="none"/>
        </w:rPr>
        <w:t>时间：</w:t>
      </w:r>
      <w:bookmarkStart w:id="6" w:name="EB4a77ada00bad4cbbb6320220c881ef86"/>
      <w:r>
        <w:rPr>
          <w:rFonts w:hint="eastAsia" w:ascii="宋体" w:hAnsi="宋体" w:cs="宋体"/>
          <w:color w:val="auto"/>
          <w:sz w:val="28"/>
          <w:szCs w:val="28"/>
          <w:highlight w:val="none"/>
        </w:rPr>
        <w:t>2026-0</w:t>
      </w: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rPr>
        <w:t>0</w:t>
      </w:r>
      <w:bookmarkEnd w:id="6"/>
      <w:r>
        <w:rPr>
          <w:rFonts w:hint="eastAsia" w:ascii="宋体" w:hAnsi="宋体" w:cs="宋体"/>
          <w:color w:val="auto"/>
          <w:sz w:val="28"/>
          <w:szCs w:val="28"/>
          <w:highlight w:val="none"/>
        </w:rPr>
        <w:t>至</w:t>
      </w:r>
      <w:bookmarkStart w:id="7" w:name="EBaa31b32d367a4089838826a1d3ac3c0d"/>
      <w:r>
        <w:rPr>
          <w:rFonts w:hint="eastAsia" w:ascii="宋体" w:hAnsi="宋体" w:cs="宋体"/>
          <w:color w:val="auto"/>
          <w:sz w:val="28"/>
          <w:szCs w:val="28"/>
          <w:highlight w:val="none"/>
        </w:rPr>
        <w:t>2026-0</w:t>
      </w: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rPr>
        <w:t>-</w:t>
      </w:r>
      <w:bookmarkEnd w:id="7"/>
      <w:r>
        <w:rPr>
          <w:rFonts w:hint="eastAsia" w:ascii="宋体" w:hAnsi="宋体" w:cs="宋体"/>
          <w:color w:val="auto"/>
          <w:sz w:val="28"/>
          <w:szCs w:val="28"/>
          <w:highlight w:val="none"/>
          <w:lang w:val="en-US" w:eastAsia="zh-CN"/>
        </w:rPr>
        <w:t>17</w:t>
      </w:r>
      <w:r>
        <w:rPr>
          <w:rFonts w:hint="eastAsia" w:ascii="宋体" w:hAnsi="宋体" w:cs="宋体"/>
          <w:color w:val="auto"/>
          <w:sz w:val="28"/>
          <w:szCs w:val="28"/>
          <w:highlight w:val="none"/>
        </w:rPr>
        <w:t>（提供期限自本公告发布之日起不得少于5个工作日），每天上午00：00至12:00，下午12:00至24:00（北京时间，法定节假日除外）</w:t>
      </w:r>
    </w:p>
    <w:p w14:paraId="2008CC5B">
      <w:pPr>
        <w:keepNext w:val="0"/>
        <w:keepLines w:val="0"/>
        <w:pageBreakBefore w:val="0"/>
        <w:kinsoku/>
        <w:wordWrap/>
        <w:overflowPunct/>
        <w:topLinePunct w:val="0"/>
        <w:autoSpaceDE/>
        <w:autoSpaceDN/>
        <w:bidi w:val="0"/>
        <w:spacing w:line="44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rPr>
        <w:t>地点：</w:t>
      </w:r>
      <w:r>
        <w:rPr>
          <w:rFonts w:hint="eastAsia" w:ascii="宋体" w:hAnsi="宋体" w:cs="宋体"/>
          <w:color w:val="auto"/>
          <w:sz w:val="28"/>
          <w:szCs w:val="28"/>
          <w:highlight w:val="none"/>
          <w:lang w:val="en-US" w:eastAsia="zh-CN"/>
        </w:rPr>
        <w:fldChar w:fldCharType="begin"/>
      </w:r>
      <w:r>
        <w:rPr>
          <w:rFonts w:hint="eastAsia" w:ascii="宋体" w:hAnsi="宋体" w:cs="宋体"/>
          <w:color w:val="auto"/>
          <w:sz w:val="28"/>
          <w:szCs w:val="28"/>
          <w:highlight w:val="none"/>
          <w:lang w:val="en-US" w:eastAsia="zh-CN"/>
        </w:rPr>
        <w:instrText xml:space="preserve"> HYPERLINK "mailto:宁夏正业通工程咨询有限责任公司（供应商应提供企业法人营业执照或个体工商户营业执照副本或事业单位法人证书或执业许可证或自然人身份证明及授权委托书）或将上述资料以电邮形式发送至邮箱（1057387956@qq.com）进行登记并获取招标文件" </w:instrText>
      </w:r>
      <w:r>
        <w:rPr>
          <w:rFonts w:hint="eastAsia" w:ascii="宋体" w:hAnsi="宋体" w:cs="宋体"/>
          <w:color w:val="auto"/>
          <w:sz w:val="28"/>
          <w:szCs w:val="28"/>
          <w:highlight w:val="none"/>
          <w:lang w:val="en-US" w:eastAsia="zh-CN"/>
        </w:rPr>
        <w:fldChar w:fldCharType="separate"/>
      </w:r>
      <w:r>
        <w:rPr>
          <w:rFonts w:hint="eastAsia" w:ascii="宋体" w:hAnsi="宋体" w:cs="宋体"/>
          <w:color w:val="auto"/>
          <w:sz w:val="28"/>
          <w:szCs w:val="28"/>
          <w:highlight w:val="none"/>
          <w:lang w:val="en-US" w:eastAsia="zh-CN"/>
        </w:rPr>
        <w:t>宁夏正业通工程咨询有限责任公司，供应商应提供企业法人营业执照（或个体工商户营业执照副本或事业单位法人证书或执业许可证或自然人身份证明）及授权委托书或将上述资料以电邮形式发送至邮箱（1057387956@qq.com）获取招标文件</w:t>
      </w:r>
      <w:r>
        <w:rPr>
          <w:rFonts w:hint="eastAsia" w:ascii="宋体" w:hAnsi="宋体" w:cs="宋体"/>
          <w:color w:val="auto"/>
          <w:sz w:val="28"/>
          <w:szCs w:val="28"/>
          <w:highlight w:val="none"/>
          <w:lang w:val="en-US" w:eastAsia="zh-CN"/>
        </w:rPr>
        <w:fldChar w:fldCharType="end"/>
      </w:r>
      <w:r>
        <w:rPr>
          <w:rFonts w:hint="eastAsia" w:ascii="宋体" w:hAnsi="宋体" w:cs="宋体"/>
          <w:color w:val="auto"/>
          <w:sz w:val="28"/>
          <w:szCs w:val="28"/>
          <w:highlight w:val="none"/>
          <w:lang w:val="en-US" w:eastAsia="zh-CN"/>
        </w:rPr>
        <w:t>。</w:t>
      </w:r>
    </w:p>
    <w:p w14:paraId="611C274D">
      <w:pPr>
        <w:keepNext w:val="0"/>
        <w:keepLines w:val="0"/>
        <w:pageBreakBefore w:val="0"/>
        <w:kinsoku/>
        <w:wordWrap/>
        <w:overflowPunct/>
        <w:topLinePunct w:val="0"/>
        <w:autoSpaceDE/>
        <w:autoSpaceDN/>
        <w:bidi w:val="0"/>
        <w:spacing w:line="440" w:lineRule="exact"/>
        <w:textAlignment w:val="auto"/>
        <w:rPr>
          <w:rFonts w:hint="eastAsia" w:ascii="Times New Roman" w:hAnsi="Times New Roman"/>
          <w:color w:val="auto"/>
          <w:sz w:val="28"/>
          <w:szCs w:val="28"/>
          <w:highlight w:val="none"/>
        </w:rPr>
      </w:pPr>
      <w:r>
        <w:rPr>
          <w:rFonts w:hint="eastAsia" w:ascii="Times New Roman" w:hAnsi="Times New Roman"/>
          <w:color w:val="auto"/>
          <w:sz w:val="28"/>
          <w:szCs w:val="28"/>
          <w:highlight w:val="none"/>
        </w:rPr>
        <w:t>四、提交投标文件截止时间、开标时间和地点</w:t>
      </w:r>
    </w:p>
    <w:p w14:paraId="4C0B3DBE">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ascii="宋体" w:hAnsi="宋体" w:cs="宋体"/>
          <w:color w:val="auto"/>
          <w:sz w:val="28"/>
          <w:szCs w:val="28"/>
          <w:highlight w:val="none"/>
        </w:rPr>
      </w:pPr>
      <w:bookmarkStart w:id="8" w:name="EB333c52a8b59a41cd96239bb0a96b78f8"/>
      <w:r>
        <w:rPr>
          <w:rFonts w:hint="eastAsia" w:ascii="宋体" w:hAnsi="宋体" w:cs="宋体"/>
          <w:color w:val="auto"/>
          <w:sz w:val="28"/>
          <w:szCs w:val="28"/>
          <w:highlight w:val="none"/>
        </w:rPr>
        <w:t>2026-</w:t>
      </w:r>
      <w:r>
        <w:rPr>
          <w:rFonts w:hint="eastAsia" w:ascii="宋体" w:hAnsi="宋体" w:cs="宋体"/>
          <w:color w:val="auto"/>
          <w:sz w:val="28"/>
          <w:szCs w:val="28"/>
          <w:highlight w:val="none"/>
          <w:lang w:val="en-US" w:eastAsia="zh-CN"/>
        </w:rPr>
        <w:t>04</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30</w:t>
      </w:r>
      <w:r>
        <w:rPr>
          <w:rFonts w:hint="eastAsia" w:ascii="宋体" w:hAnsi="宋体" w:cs="宋体"/>
          <w:color w:val="auto"/>
          <w:sz w:val="28"/>
          <w:szCs w:val="28"/>
          <w:highlight w:val="none"/>
        </w:rPr>
        <w:t xml:space="preserve"> 09:</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rPr>
        <w:t>0</w:t>
      </w:r>
      <w:bookmarkEnd w:id="8"/>
      <w:r>
        <w:rPr>
          <w:rFonts w:hint="eastAsia" w:ascii="宋体" w:hAnsi="宋体" w:cs="宋体"/>
          <w:color w:val="auto"/>
          <w:sz w:val="28"/>
          <w:szCs w:val="28"/>
          <w:highlight w:val="none"/>
        </w:rPr>
        <w:t>（北京时间）（自招标文件开始发出之日起至投标供应商提交投标文件截止之日止，不得少于20日）</w:t>
      </w:r>
    </w:p>
    <w:p w14:paraId="0B02BAE1">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地点：银川有形建设工程服务中心（有限公司）二楼开标室</w:t>
      </w:r>
      <w:r>
        <w:rPr>
          <w:rFonts w:hint="eastAsia" w:ascii="宋体" w:hAnsi="宋体" w:cs="宋体"/>
          <w:color w:val="auto"/>
          <w:sz w:val="28"/>
          <w:szCs w:val="28"/>
          <w:highlight w:val="none"/>
          <w:lang w:eastAsia="zh-CN"/>
        </w:rPr>
        <w:t>（银川市兴庆区文化东街241号）</w:t>
      </w:r>
    </w:p>
    <w:p w14:paraId="3F36D900">
      <w:pPr>
        <w:keepNext w:val="0"/>
        <w:keepLines w:val="0"/>
        <w:pageBreakBefore w:val="0"/>
        <w:kinsoku/>
        <w:wordWrap/>
        <w:overflowPunct/>
        <w:topLinePunct w:val="0"/>
        <w:autoSpaceDE/>
        <w:autoSpaceDN/>
        <w:bidi w:val="0"/>
        <w:spacing w:line="440" w:lineRule="exact"/>
        <w:textAlignment w:val="auto"/>
        <w:rPr>
          <w:rFonts w:ascii="宋体" w:hAnsi="宋体"/>
          <w:color w:val="auto"/>
          <w:kern w:val="0"/>
          <w:sz w:val="28"/>
          <w:szCs w:val="28"/>
          <w:highlight w:val="none"/>
        </w:rPr>
      </w:pPr>
      <w:r>
        <w:rPr>
          <w:rFonts w:hint="eastAsia" w:ascii="Times New Roman" w:hAnsi="Times New Roman"/>
          <w:color w:val="auto"/>
          <w:sz w:val="28"/>
          <w:szCs w:val="28"/>
          <w:highlight w:val="none"/>
        </w:rPr>
        <w:t>五、公告期限</w:t>
      </w:r>
      <w:r>
        <w:rPr>
          <w:rFonts w:hint="eastAsia" w:ascii="Times New Roman" w:hAnsi="Times New Roman"/>
          <w:color w:val="auto"/>
          <w:sz w:val="28"/>
          <w:szCs w:val="28"/>
          <w:highlight w:val="none"/>
          <w:lang w:eastAsia="zh-CN"/>
        </w:rPr>
        <w:t>：</w:t>
      </w:r>
      <w:r>
        <w:rPr>
          <w:rFonts w:hint="eastAsia" w:ascii="宋体" w:hAnsi="宋体" w:cs="黑体"/>
          <w:color w:val="auto"/>
          <w:kern w:val="0"/>
          <w:sz w:val="28"/>
          <w:szCs w:val="28"/>
          <w:highlight w:val="none"/>
        </w:rPr>
        <w:t>自本公告发布之日起5个工作日</w:t>
      </w:r>
    </w:p>
    <w:p w14:paraId="50CDC43A">
      <w:pPr>
        <w:keepNext w:val="0"/>
        <w:keepLines w:val="0"/>
        <w:pageBreakBefore w:val="0"/>
        <w:kinsoku/>
        <w:wordWrap/>
        <w:overflowPunct/>
        <w:topLinePunct w:val="0"/>
        <w:autoSpaceDE/>
        <w:autoSpaceDN/>
        <w:bidi w:val="0"/>
        <w:spacing w:line="440" w:lineRule="exact"/>
        <w:textAlignment w:val="auto"/>
        <w:rPr>
          <w:rFonts w:hint="eastAsia" w:ascii="Times New Roman" w:hAnsi="Times New Roman"/>
          <w:color w:val="auto"/>
          <w:sz w:val="28"/>
          <w:szCs w:val="28"/>
          <w:highlight w:val="none"/>
        </w:rPr>
      </w:pPr>
      <w:r>
        <w:rPr>
          <w:rFonts w:hint="eastAsia" w:ascii="Times New Roman" w:hAnsi="Times New Roman"/>
          <w:color w:val="auto"/>
          <w:sz w:val="28"/>
          <w:szCs w:val="28"/>
          <w:highlight w:val="none"/>
        </w:rPr>
        <w:t>六、其他补充事宜</w:t>
      </w:r>
    </w:p>
    <w:p w14:paraId="6EED782A">
      <w:pPr>
        <w:keepNext w:val="0"/>
        <w:keepLines w:val="0"/>
        <w:pageBreakBefore w:val="0"/>
        <w:kinsoku/>
        <w:wordWrap/>
        <w:overflowPunct/>
        <w:topLinePunct w:val="0"/>
        <w:autoSpaceDE/>
        <w:autoSpaceDN/>
        <w:bidi w:val="0"/>
        <w:spacing w:line="440" w:lineRule="exact"/>
        <w:textAlignment w:val="auto"/>
        <w:rPr>
          <w:rFonts w:hint="eastAsia" w:ascii="Times New Roman" w:hAnsi="Times New Roman"/>
          <w:color w:val="auto"/>
          <w:sz w:val="28"/>
          <w:szCs w:val="28"/>
          <w:highlight w:val="none"/>
        </w:rPr>
      </w:pPr>
      <w:r>
        <w:rPr>
          <w:rFonts w:hint="eastAsia" w:ascii="Times New Roman" w:hAnsi="Times New Roman"/>
          <w:color w:val="auto"/>
          <w:sz w:val="28"/>
          <w:szCs w:val="28"/>
          <w:highlight w:val="none"/>
        </w:rPr>
        <w:t> </w:t>
      </w:r>
      <w:r>
        <w:rPr>
          <w:rFonts w:hint="eastAsia" w:ascii="Times New Roman" w:hAnsi="Times New Roman"/>
          <w:color w:val="auto"/>
          <w:sz w:val="28"/>
          <w:szCs w:val="28"/>
          <w:highlight w:val="none"/>
          <w:lang w:val="en-US" w:eastAsia="zh-CN"/>
        </w:rPr>
        <w:t xml:space="preserve">  </w:t>
      </w:r>
      <w:r>
        <w:rPr>
          <w:rFonts w:hint="eastAsia" w:ascii="Times New Roman" w:hAnsi="Times New Roman"/>
          <w:color w:val="auto"/>
          <w:sz w:val="28"/>
          <w:szCs w:val="28"/>
          <w:highlight w:val="none"/>
        </w:rPr>
        <w:t>注：本次公告在中国招标投标公共服务平台及银川有形建设工程服务平台发布，请各投标供应商在开标前随时关注相关网站“澄清/变更”公告栏。项目有可能进行时间或内容上的调整，调整内容只在“澄清/变更”公告栏中以公告形式公示。如因自身原因未及时关注招标公告或变更(澄清、补充等)公告从而导致投标失败，后果自行承担。</w:t>
      </w:r>
    </w:p>
    <w:p w14:paraId="242C7520">
      <w:pPr>
        <w:keepNext w:val="0"/>
        <w:keepLines w:val="0"/>
        <w:pageBreakBefore w:val="0"/>
        <w:kinsoku/>
        <w:wordWrap/>
        <w:overflowPunct/>
        <w:topLinePunct w:val="0"/>
        <w:autoSpaceDE/>
        <w:autoSpaceDN/>
        <w:bidi w:val="0"/>
        <w:spacing w:line="440" w:lineRule="exact"/>
        <w:textAlignment w:val="auto"/>
        <w:rPr>
          <w:rFonts w:hint="eastAsia" w:ascii="宋体" w:hAnsi="宋体" w:cs="宋体"/>
          <w:b/>
          <w:bCs/>
          <w:color w:val="auto"/>
          <w:szCs w:val="24"/>
          <w:highlight w:val="none"/>
        </w:rPr>
      </w:pPr>
      <w:r>
        <w:rPr>
          <w:rFonts w:hint="eastAsia" w:ascii="Times New Roman" w:hAnsi="Times New Roman"/>
          <w:color w:val="auto"/>
          <w:sz w:val="28"/>
          <w:szCs w:val="28"/>
          <w:highlight w:val="none"/>
        </w:rPr>
        <w:t>七、对本次招标提出询问，请按以下方式联系</w:t>
      </w:r>
    </w:p>
    <w:p w14:paraId="41D29ED7">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imes New Roman" w:hAnsi="Times New Roman"/>
          <w:color w:val="auto"/>
          <w:sz w:val="28"/>
          <w:szCs w:val="28"/>
          <w:highlight w:val="none"/>
        </w:rPr>
      </w:pPr>
      <w:r>
        <w:rPr>
          <w:rFonts w:hint="eastAsia" w:ascii="宋体" w:hAnsi="宋体" w:cs="宋体"/>
          <w:color w:val="auto"/>
          <w:sz w:val="28"/>
          <w:szCs w:val="28"/>
          <w:highlight w:val="none"/>
        </w:rPr>
        <w:t>1.采购人信息</w:t>
      </w:r>
    </w:p>
    <w:p w14:paraId="2A588273">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名称：</w:t>
      </w:r>
      <w:r>
        <w:rPr>
          <w:rFonts w:hint="eastAsia" w:ascii="宋体" w:hAnsi="宋体" w:cs="宋体"/>
          <w:color w:val="auto"/>
          <w:sz w:val="28"/>
          <w:szCs w:val="28"/>
          <w:highlight w:val="none"/>
          <w:lang w:val="en-US" w:eastAsia="zh-CN"/>
        </w:rPr>
        <w:t>宁夏阅海实业集团有限公司</w:t>
      </w:r>
    </w:p>
    <w:p w14:paraId="425FDE2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联系人：郭鑫   联系方式：13995472627</w:t>
      </w:r>
    </w:p>
    <w:p w14:paraId="06B564E7">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地址：</w:t>
      </w:r>
      <w:bookmarkStart w:id="9" w:name="EB40232971c3964c2ab2652183a06f9019"/>
      <w:r>
        <w:rPr>
          <w:rFonts w:hint="eastAsia" w:ascii="宋体" w:hAnsi="宋体" w:cs="宋体"/>
          <w:color w:val="auto"/>
          <w:sz w:val="28"/>
          <w:szCs w:val="28"/>
          <w:highlight w:val="none"/>
        </w:rPr>
        <w:t>银川市金凤区</w:t>
      </w:r>
      <w:bookmarkEnd w:id="9"/>
      <w:r>
        <w:rPr>
          <w:rFonts w:hint="eastAsia" w:ascii="宋体" w:hAnsi="宋体" w:cs="宋体"/>
          <w:color w:val="auto"/>
          <w:sz w:val="28"/>
          <w:szCs w:val="28"/>
          <w:highlight w:val="none"/>
          <w:lang w:val="en-US" w:eastAsia="zh-CN"/>
        </w:rPr>
        <w:t>镇苏路宁夏阅海滑雪场内</w:t>
      </w:r>
    </w:p>
    <w:p w14:paraId="1FBB6AEE">
      <w:pPr>
        <w:keepNext w:val="0"/>
        <w:keepLines w:val="0"/>
        <w:pageBreakBefore w:val="0"/>
        <w:tabs>
          <w:tab w:val="left" w:pos="312"/>
        </w:tabs>
        <w:kinsoku/>
        <w:wordWrap/>
        <w:overflowPunct/>
        <w:topLinePunct w:val="0"/>
        <w:autoSpaceDE/>
        <w:autoSpaceDN/>
        <w:bidi w:val="0"/>
        <w:adjustRightInd w:val="0"/>
        <w:snapToGrid w:val="0"/>
        <w:spacing w:line="440" w:lineRule="exact"/>
        <w:ind w:left="56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2.采购代理机构信息</w:t>
      </w:r>
    </w:p>
    <w:p w14:paraId="3C248C9E">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名称：</w:t>
      </w:r>
      <w:bookmarkStart w:id="10" w:name="EB8d984f3c68a04df88a15884913501ad0"/>
      <w:r>
        <w:rPr>
          <w:rFonts w:hint="eastAsia" w:ascii="宋体" w:hAnsi="宋体" w:cs="宋体"/>
          <w:color w:val="auto"/>
          <w:sz w:val="28"/>
          <w:szCs w:val="28"/>
          <w:highlight w:val="none"/>
        </w:rPr>
        <w:t>宁夏正业通工程咨询有限责任公司</w:t>
      </w:r>
      <w:bookmarkEnd w:id="10"/>
    </w:p>
    <w:p w14:paraId="1A7DE19B">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rPr>
        <w:t>项目负责人：</w:t>
      </w:r>
      <w:r>
        <w:rPr>
          <w:rFonts w:hint="eastAsia" w:ascii="宋体" w:hAnsi="宋体" w:cs="宋体"/>
          <w:color w:val="auto"/>
          <w:sz w:val="28"/>
          <w:szCs w:val="28"/>
          <w:highlight w:val="none"/>
          <w:lang w:val="en-US" w:eastAsia="zh-CN"/>
        </w:rPr>
        <w:t xml:space="preserve">张泽坤、刘宇翔、宋梦璇、杨赫  </w:t>
      </w:r>
    </w:p>
    <w:p w14:paraId="2456C058">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联系方式：</w:t>
      </w:r>
      <w:r>
        <w:rPr>
          <w:rFonts w:hint="eastAsia" w:ascii="宋体" w:hAnsi="宋体" w:cs="宋体"/>
          <w:color w:val="auto"/>
          <w:sz w:val="28"/>
          <w:szCs w:val="28"/>
          <w:highlight w:val="none"/>
          <w:lang w:val="en-US" w:eastAsia="zh-CN"/>
        </w:rPr>
        <w:t>18295699891、0951-8507082</w:t>
      </w:r>
    </w:p>
    <w:p w14:paraId="42788B07">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地址：</w:t>
      </w:r>
      <w:bookmarkStart w:id="11" w:name="EB04659d949e8c4cd883e652ca7cba5c62"/>
      <w:r>
        <w:rPr>
          <w:rFonts w:hint="eastAsia" w:ascii="宋体" w:hAnsi="宋体" w:cs="宋体"/>
          <w:color w:val="auto"/>
          <w:sz w:val="28"/>
          <w:szCs w:val="28"/>
          <w:highlight w:val="none"/>
        </w:rPr>
        <w:t>宁夏银川市金凤区IBI育成中心二期九号楼创新服务中心</w:t>
      </w:r>
      <w:bookmarkEnd w:id="11"/>
    </w:p>
    <w:p w14:paraId="3922A6BA">
      <w:pPr>
        <w:adjustRightInd w:val="0"/>
        <w:snapToGrid w:val="0"/>
        <w:spacing w:line="560" w:lineRule="exact"/>
        <w:ind w:firstLine="560" w:firstLineChars="200"/>
        <w:jc w:val="right"/>
        <w:rPr>
          <w:rFonts w:hint="eastAsia" w:ascii="宋体" w:hAnsi="宋体" w:cs="宋体"/>
          <w:color w:val="FF0000"/>
          <w:sz w:val="28"/>
          <w:szCs w:val="28"/>
        </w:rPr>
      </w:pPr>
    </w:p>
    <w:p w14:paraId="67DB8C1F">
      <w:pPr>
        <w:adjustRightInd w:val="0"/>
        <w:snapToGrid w:val="0"/>
        <w:spacing w:line="560" w:lineRule="exact"/>
        <w:ind w:firstLine="4200" w:firstLineChars="1500"/>
        <w:rPr>
          <w:rFonts w:hint="eastAsia" w:ascii="宋体" w:hAnsi="宋体" w:cs="宋体"/>
          <w:sz w:val="28"/>
          <w:szCs w:val="28"/>
        </w:rPr>
      </w:pPr>
    </w:p>
    <w:p w14:paraId="68227057">
      <w:pPr>
        <w:adjustRightInd w:val="0"/>
        <w:snapToGrid w:val="0"/>
        <w:spacing w:line="560" w:lineRule="exact"/>
        <w:ind w:firstLine="4200" w:firstLineChars="1500"/>
        <w:rPr>
          <w:rFonts w:hint="eastAsia" w:ascii="宋体" w:hAnsi="宋体" w:cs="宋体"/>
          <w:sz w:val="28"/>
          <w:szCs w:val="28"/>
        </w:rPr>
      </w:pPr>
    </w:p>
    <w:p w14:paraId="53B5D7F4">
      <w:pPr>
        <w:adjustRightInd w:val="0"/>
        <w:snapToGrid w:val="0"/>
        <w:spacing w:line="560" w:lineRule="exact"/>
        <w:ind w:firstLine="4200" w:firstLineChars="1500"/>
        <w:rPr>
          <w:rFonts w:hint="eastAsia" w:ascii="宋体" w:hAnsi="宋体" w:cs="宋体"/>
          <w:sz w:val="28"/>
          <w:szCs w:val="28"/>
        </w:rPr>
      </w:pPr>
    </w:p>
    <w:p w14:paraId="3E9F18FD">
      <w:pPr>
        <w:adjustRightInd w:val="0"/>
        <w:snapToGrid w:val="0"/>
        <w:spacing w:line="560" w:lineRule="exact"/>
        <w:jc w:val="right"/>
        <w:rPr>
          <w:rFonts w:hint="eastAsia" w:ascii="宋体" w:hAnsi="宋体" w:cs="宋体"/>
          <w:color w:val="FF0000"/>
          <w:sz w:val="28"/>
          <w:szCs w:val="28"/>
        </w:rPr>
      </w:pPr>
      <w:r>
        <w:rPr>
          <w:rFonts w:hint="eastAsia" w:ascii="宋体" w:hAnsi="宋体" w:cs="宋体"/>
          <w:sz w:val="28"/>
          <w:szCs w:val="28"/>
          <w:highlight w:val="white"/>
        </w:rPr>
        <w:t>代理机构：</w:t>
      </w:r>
      <w:bookmarkStart w:id="12" w:name="EBf0a374ad10b047e7a4ae758613d525ff"/>
      <w:r>
        <w:rPr>
          <w:rFonts w:hint="eastAsia" w:ascii="宋体" w:hAnsi="宋体" w:cs="宋体"/>
          <w:color w:val="0000FF"/>
          <w:sz w:val="28"/>
          <w:szCs w:val="28"/>
          <w:highlight w:val="white"/>
        </w:rPr>
        <w:t>宁夏正业通工程咨询有限责任公司</w:t>
      </w:r>
      <w:bookmarkEnd w:id="12"/>
    </w:p>
    <w:p w14:paraId="006EC2B1">
      <w:pPr>
        <w:adjustRightInd w:val="0"/>
        <w:snapToGrid w:val="0"/>
        <w:spacing w:line="560" w:lineRule="exact"/>
        <w:ind w:firstLine="560" w:firstLineChars="200"/>
        <w:rPr>
          <w:rFonts w:hint="eastAsia" w:ascii="宋体" w:hAnsi="宋体" w:cs="宋体"/>
          <w:sz w:val="28"/>
          <w:szCs w:val="28"/>
          <w:highlight w:val="white"/>
        </w:rPr>
      </w:pPr>
      <w:r>
        <w:rPr>
          <w:rFonts w:hint="eastAsia" w:ascii="宋体" w:hAnsi="宋体" w:cs="宋体"/>
          <w:sz w:val="28"/>
          <w:szCs w:val="28"/>
          <w:highlight w:val="white"/>
        </w:rPr>
        <w:t xml:space="preserve">                                         </w:t>
      </w:r>
      <w:bookmarkStart w:id="13" w:name="EB8b87a80454234647a38d1f422faf9f90"/>
    </w:p>
    <w:p w14:paraId="7554799B">
      <w:pPr>
        <w:adjustRightInd w:val="0"/>
        <w:snapToGrid w:val="0"/>
        <w:spacing w:line="560" w:lineRule="exact"/>
        <w:ind w:firstLine="560" w:firstLineChars="200"/>
        <w:jc w:val="right"/>
        <w:rPr>
          <w:rFonts w:hint="default" w:ascii="宋体" w:hAnsi="宋体" w:eastAsia="宋体" w:cs="宋体"/>
          <w:sz w:val="28"/>
          <w:szCs w:val="28"/>
          <w:highlight w:val="green"/>
          <w:lang w:val="en-US" w:eastAsia="zh-CN"/>
        </w:rPr>
      </w:pPr>
      <w:r>
        <w:rPr>
          <w:rFonts w:hint="eastAsia" w:ascii="宋体" w:hAnsi="宋体" w:cs="宋体"/>
          <w:color w:val="0000FF"/>
          <w:sz w:val="28"/>
          <w:szCs w:val="28"/>
          <w:highlight w:val="white"/>
        </w:rPr>
        <w:t>2026-0</w:t>
      </w:r>
      <w:r>
        <w:rPr>
          <w:rFonts w:hint="eastAsia" w:ascii="宋体" w:hAnsi="宋体" w:cs="宋体"/>
          <w:color w:val="0000FF"/>
          <w:sz w:val="28"/>
          <w:szCs w:val="28"/>
          <w:highlight w:val="white"/>
          <w:lang w:val="en-US" w:eastAsia="zh-CN"/>
        </w:rPr>
        <w:t>4</w:t>
      </w:r>
      <w:r>
        <w:rPr>
          <w:rFonts w:hint="eastAsia" w:ascii="宋体" w:hAnsi="宋体" w:cs="宋体"/>
          <w:color w:val="0000FF"/>
          <w:sz w:val="28"/>
          <w:szCs w:val="28"/>
          <w:highlight w:val="white"/>
        </w:rPr>
        <w:t>-</w:t>
      </w:r>
      <w:bookmarkEnd w:id="13"/>
      <w:r>
        <w:rPr>
          <w:rFonts w:hint="eastAsia" w:ascii="宋体" w:hAnsi="宋体" w:cs="宋体"/>
          <w:color w:val="0000FF"/>
          <w:sz w:val="28"/>
          <w:szCs w:val="28"/>
          <w:highlight w:val="white"/>
          <w:lang w:val="en-US" w:eastAsia="zh-CN"/>
        </w:rPr>
        <w:t>09</w:t>
      </w:r>
    </w:p>
    <w:p w14:paraId="7001347C"/>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324862"/>
    <w:rsid w:val="1C7B6915"/>
    <w:rsid w:val="3C324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1462</Words>
  <Characters>1653</Characters>
  <Lines>0</Lines>
  <Paragraphs>0</Paragraphs>
  <TotalTime>98</TotalTime>
  <ScaleCrop>false</ScaleCrop>
  <LinksUpToDate>false</LinksUpToDate>
  <CharactersWithSpaces>1717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2026-04-09T10:11:00Z</dcterms:created>
  <dc:creator>LENOVO</dc:creator>
  <cp:lastModifiedBy>LENOVO</cp:lastModifiedBy>
  <dcterms:modified xsi:type="dcterms:W3CDTF">2026-04-09T12:13:57Z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F5954E2FB53C48D5B234A0470888C64A_13</vt:lpwstr>
  </property>
  <property fmtid="{D5CDD505-2E9C-101B-9397-08002B2CF9AE}" pid="4" name="KSOTemplateDocerSaveRecord">
    <vt:lpwstr>eyJoZGlkIjoiOWMwYmRkYzE2NTZkZTllOGNmYjBkNmU3ZTk4ZDFkODEiLCJ1c2VySWQiOiIzMTA2MTU0MjAifQ==</vt:lpwstr>
  </property>
</Properties>
</file>